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C63C" w14:textId="4ACD5D48" w:rsidR="004257CE" w:rsidRDefault="00E664C1">
      <w:r>
        <w:t>Hej!</w:t>
      </w:r>
    </w:p>
    <w:p w14:paraId="73A19E4D" w14:textId="006BE4FE" w:rsidR="00E664C1" w:rsidRDefault="00E664C1">
      <w:r>
        <w:t xml:space="preserve">Det </w:t>
      </w:r>
      <w:r w:rsidR="0007662C">
        <w:t>är</w:t>
      </w:r>
      <w:r>
        <w:t xml:space="preserve"> 15 år sedan föreningen senast reviderade stadgarna. Det har hänt en del sedan dess som g</w:t>
      </w:r>
      <w:r w:rsidR="00BC7AC4">
        <w:t>ör</w:t>
      </w:r>
      <w:r>
        <w:t xml:space="preserve"> att vi nu behöv</w:t>
      </w:r>
      <w:r w:rsidR="00BC7AC4">
        <w:t>er</w:t>
      </w:r>
      <w:r>
        <w:t xml:space="preserve"> se över hur de är utformade. Därför får ni här ett förslag att ta ställning till inför årsmöte</w:t>
      </w:r>
      <w:r w:rsidR="0007662C">
        <w:t>t</w:t>
      </w:r>
      <w:r>
        <w:t>. De väsentligaste ändringarna är markerade med rött men ni har även</w:t>
      </w:r>
      <w:r w:rsidR="0007662C">
        <w:t xml:space="preserve"> </w:t>
      </w:r>
      <w:r>
        <w:t xml:space="preserve">gällande stadgar bifogade så att ni kan studera i exakt detalj vad som styrelsen har som förslag att ändra. För att de nya stadgarna ska träda i kraft krävs att de blir antagna på två följande </w:t>
      </w:r>
      <w:r w:rsidR="0007662C">
        <w:t xml:space="preserve">årsmöten och att de antas med 2/3 majoritet på respektive möte. Observera att årets årsmöte är flyttat till </w:t>
      </w:r>
      <w:r w:rsidR="0007662C" w:rsidRPr="0007662C">
        <w:rPr>
          <w:b/>
          <w:bCs/>
          <w:u w:val="single"/>
        </w:rPr>
        <w:t>tisdagen 19 mars kl</w:t>
      </w:r>
      <w:r w:rsidR="00880ED0">
        <w:rPr>
          <w:b/>
          <w:bCs/>
          <w:u w:val="single"/>
        </w:rPr>
        <w:t>.</w:t>
      </w:r>
      <w:r w:rsidR="0007662C" w:rsidRPr="0007662C">
        <w:rPr>
          <w:b/>
          <w:bCs/>
          <w:u w:val="single"/>
        </w:rPr>
        <w:t xml:space="preserve"> 19:15</w:t>
      </w:r>
      <w:r w:rsidR="0007662C">
        <w:t xml:space="preserve"> på Evolutionsbiologisk centrum. </w:t>
      </w:r>
    </w:p>
    <w:p w14:paraId="797061C7" w14:textId="3003BD2F" w:rsidR="00880ED0" w:rsidRDefault="0007662C">
      <w:r>
        <w:t>Föreningen fick förra året erfara att vi enligt Mark och Miljödomstolen inte har rätt att uttala oss i ärenden rörande exploateringar av biotoper för fridlysta insekter.</w:t>
      </w:r>
      <w:r w:rsidR="00880ED0">
        <w:t xml:space="preserve"> Eftersom det inte framgår i våra stadgar att vi har som mål att jobba med dessa frågor blev vi diskvalificerade. Vi blev förvånade då föreningen i alla år fungerat som remissinstans rörande reservatsbildningar, översiktsplaner, detaljplaner och liknande både på regional och ibland nationell nivå. Vi har där försvarat entomologiska intressen.</w:t>
      </w:r>
      <w:r w:rsidR="000302FF">
        <w:t xml:space="preserve"> </w:t>
      </w:r>
      <w:r w:rsidR="00880ED0">
        <w:t>Vi vill även framöver kunna agera i dessa frågor och kunna ta en rättslig strid om så krävs. Därför</w:t>
      </w:r>
      <w:r w:rsidR="000302FF">
        <w:t xml:space="preserve"> har vi förslag på ny formulering av stadgarnas första paragraf.</w:t>
      </w:r>
    </w:p>
    <w:p w14:paraId="3BE54897" w14:textId="318E2B0B" w:rsidR="000302FF" w:rsidRDefault="000302FF">
      <w:r>
        <w:t>När man tittar på hur posterna till styrelsen väljs</w:t>
      </w:r>
      <w:r w:rsidR="00BC7AC4">
        <w:t>,</w:t>
      </w:r>
      <w:r>
        <w:t xml:space="preserve"> jämna respektive udda år</w:t>
      </w:r>
      <w:r w:rsidR="00BC7AC4">
        <w:t xml:space="preserve">, </w:t>
      </w:r>
      <w:r>
        <w:t xml:space="preserve">har vi uppmärksammat en risk. Udda år väljs både ordförande och de tre ordinarie ledamöterna. Jämna år kassör och suppleanterna. Det finns alltså en risk att hela ordinarie styrelse utom kassören byts ut samma år. För att minska denna risk föreslår vi att en av ordinarie ledamöter </w:t>
      </w:r>
      <w:proofErr w:type="gramStart"/>
      <w:r>
        <w:t>istället</w:t>
      </w:r>
      <w:proofErr w:type="gramEnd"/>
      <w:r>
        <w:t xml:space="preserve"> väljs jämna år.</w:t>
      </w:r>
    </w:p>
    <w:p w14:paraId="610CBFBA" w14:textId="7C705872" w:rsidR="000302FF" w:rsidRDefault="000302FF">
      <w:r>
        <w:t xml:space="preserve">Om ni har frågor på de nya stadgarna så är det bara att höra av er till ordförande Stefan Eriksson på e-post: </w:t>
      </w:r>
      <w:hyperlink r:id="rId4" w:history="1">
        <w:r w:rsidRPr="00165AE2">
          <w:rPr>
            <w:rStyle w:val="Hyperlink"/>
          </w:rPr>
          <w:t>stefan.eriksson@etn.eurofins.com</w:t>
        </w:r>
      </w:hyperlink>
      <w:r>
        <w:t xml:space="preserve"> eller tel. 0736-002436</w:t>
      </w:r>
    </w:p>
    <w:p w14:paraId="3CD66B7E" w14:textId="6EF01486" w:rsidR="00BC7AC4" w:rsidRDefault="00BC7AC4">
      <w:r>
        <w:t>Och så ses vi på årsmötet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33679B3" w14:textId="72E0D692" w:rsidR="00BC7AC4" w:rsidRDefault="00BC7AC4">
      <w:r>
        <w:t>/Stefan Eriksson</w:t>
      </w:r>
    </w:p>
    <w:sectPr w:rsidR="00BC7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C1"/>
    <w:rsid w:val="000302FF"/>
    <w:rsid w:val="0007662C"/>
    <w:rsid w:val="004257CE"/>
    <w:rsid w:val="00880ED0"/>
    <w:rsid w:val="00BC7AC4"/>
    <w:rsid w:val="00E66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02F"/>
  <w15:chartTrackingRefBased/>
  <w15:docId w15:val="{FCA10D5A-808E-4DD8-8AF4-CAB9BE5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2FF"/>
    <w:rPr>
      <w:color w:val="0563C1" w:themeColor="hyperlink"/>
      <w:u w:val="single"/>
    </w:rPr>
  </w:style>
  <w:style w:type="character" w:styleId="UnresolvedMention">
    <w:name w:val="Unresolved Mention"/>
    <w:basedOn w:val="DefaultParagraphFont"/>
    <w:uiPriority w:val="99"/>
    <w:semiHidden/>
    <w:unhideWhenUsed/>
    <w:rsid w:val="00030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eriksson@etn.eurof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313</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Eriksson</dc:creator>
  <cp:keywords/>
  <dc:description/>
  <cp:lastModifiedBy>Stefan Eriksson</cp:lastModifiedBy>
  <cp:revision>1</cp:revision>
  <dcterms:created xsi:type="dcterms:W3CDTF">2024-02-04T13:22:00Z</dcterms:created>
  <dcterms:modified xsi:type="dcterms:W3CDTF">2024-02-04T21:24:00Z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2c642c-e968-4d36-8bca-c0d49e42fe05_Enabled">
    <vt:lpwstr>true</vt:lpwstr>
  </property>
  <property fmtid="{D5CDD505-2E9C-101B-9397-08002B2CF9AE}" pid="3" name="MSIP_Label_9a2c642c-e968-4d36-8bca-c0d49e42fe05_SetDate">
    <vt:lpwstr>2024-02-04T21:24:30Z</vt:lpwstr>
  </property>
  <property fmtid="{D5CDD505-2E9C-101B-9397-08002B2CF9AE}" pid="4" name="MSIP_Label_9a2c642c-e968-4d36-8bca-c0d49e42fe05_Method">
    <vt:lpwstr>Standard</vt:lpwstr>
  </property>
  <property fmtid="{D5CDD505-2E9C-101B-9397-08002B2CF9AE}" pid="5" name="MSIP_Label_9a2c642c-e968-4d36-8bca-c0d49e42fe05_Name">
    <vt:lpwstr>Eurofins Internal</vt:lpwstr>
  </property>
  <property fmtid="{D5CDD505-2E9C-101B-9397-08002B2CF9AE}" pid="6" name="MSIP_Label_9a2c642c-e968-4d36-8bca-c0d49e42fe05_SiteId">
    <vt:lpwstr>ab0679d5-5e2c-4b0f-8a6e-685a58e56283</vt:lpwstr>
  </property>
  <property fmtid="{D5CDD505-2E9C-101B-9397-08002B2CF9AE}" pid="7" name="MSIP_Label_9a2c642c-e968-4d36-8bca-c0d49e42fe05_ActionId">
    <vt:lpwstr>88460cdf-6b88-48a0-a57e-df9fe06e5db2</vt:lpwstr>
  </property>
  <property fmtid="{D5CDD505-2E9C-101B-9397-08002B2CF9AE}" pid="8" name="MSIP_Label_9a2c642c-e968-4d36-8bca-c0d49e42fe05_ContentBits">
    <vt:lpwstr>0</vt:lpwstr>
  </property>
</Properties>
</file>